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26ECAF61" w:rsidR="00C90EDC" w:rsidRPr="00324C12" w:rsidRDefault="00C90EDC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4C12">
        <w:rPr>
          <w:rFonts w:ascii="Times New Roman" w:hAnsi="Times New Roman" w:cs="Times New Roman"/>
          <w:sz w:val="20"/>
          <w:szCs w:val="20"/>
        </w:rPr>
        <w:t xml:space="preserve">Załącznik nr 1 do Instrukcji ustalającej szczegółowe zasady dokonywania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ochrony, sygnalistów w </w:t>
      </w:r>
      <w:r w:rsidR="00887D4D">
        <w:rPr>
          <w:rFonts w:ascii="Times New Roman" w:hAnsi="Times New Roman" w:cs="Times New Roman"/>
          <w:sz w:val="20"/>
          <w:szCs w:val="20"/>
        </w:rPr>
        <w:t>Urzędzie Skarbowym w Jędrzejowie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A534CD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A534CD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DCDE" w14:textId="77777777" w:rsidR="001438D7" w:rsidRDefault="001438D7" w:rsidP="00BF1714">
      <w:pPr>
        <w:spacing w:after="0" w:line="240" w:lineRule="auto"/>
      </w:pPr>
      <w:r>
        <w:separator/>
      </w:r>
    </w:p>
  </w:endnote>
  <w:endnote w:type="continuationSeparator" w:id="0">
    <w:p w14:paraId="2277CEC1" w14:textId="77777777" w:rsidR="001438D7" w:rsidRDefault="001438D7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5847BF47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CD">
          <w:rPr>
            <w:noProof/>
          </w:rPr>
          <w:t>2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BA10D" w14:textId="77777777" w:rsidR="001438D7" w:rsidRDefault="001438D7" w:rsidP="00BF1714">
      <w:pPr>
        <w:spacing w:after="0" w:line="240" w:lineRule="auto"/>
      </w:pPr>
      <w:r>
        <w:separator/>
      </w:r>
    </w:p>
  </w:footnote>
  <w:footnote w:type="continuationSeparator" w:id="0">
    <w:p w14:paraId="541335A5" w14:textId="77777777" w:rsidR="001438D7" w:rsidRDefault="001438D7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1438D7"/>
    <w:rsid w:val="00393904"/>
    <w:rsid w:val="006C0F9E"/>
    <w:rsid w:val="00887D4D"/>
    <w:rsid w:val="009E63A5"/>
    <w:rsid w:val="00A5107F"/>
    <w:rsid w:val="00A534CD"/>
    <w:rsid w:val="00BF1714"/>
    <w:rsid w:val="00C90EDC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Jamorska-Tuśnio Ewa</cp:lastModifiedBy>
  <cp:revision>2</cp:revision>
  <dcterms:created xsi:type="dcterms:W3CDTF">2024-12-27T09:23:00Z</dcterms:created>
  <dcterms:modified xsi:type="dcterms:W3CDTF">2024-12-27T09:23:00Z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